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4F" w:rsidRDefault="00E84B4F" w:rsidP="00E84B4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B7B">
        <w:rPr>
          <w:rFonts w:ascii="Times New Roman" w:hAnsi="Times New Roman" w:cs="Times New Roman"/>
          <w:sz w:val="28"/>
          <w:szCs w:val="28"/>
        </w:rPr>
        <w:t xml:space="preserve">Екимова Кристина Владимировна </w:t>
      </w:r>
    </w:p>
    <w:p w:rsidR="00E84B4F" w:rsidRDefault="00E84B4F" w:rsidP="00E84B4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B7B">
        <w:rPr>
          <w:rFonts w:ascii="Times New Roman" w:hAnsi="Times New Roman" w:cs="Times New Roman"/>
          <w:sz w:val="28"/>
          <w:szCs w:val="28"/>
        </w:rPr>
        <w:t>преподаватель физической культуры</w:t>
      </w:r>
    </w:p>
    <w:p w:rsidR="00E84B4F" w:rsidRDefault="00E84B4F" w:rsidP="00E84B4F">
      <w:pPr>
        <w:spacing w:line="36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соответствие занимаемой должности</w:t>
      </w:r>
      <w:r w:rsidRPr="00CA6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B4F" w:rsidRPr="00E84B4F" w:rsidRDefault="00E84B4F" w:rsidP="00E84B4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B7B">
        <w:rPr>
          <w:rFonts w:ascii="Times New Roman" w:hAnsi="Times New Roman" w:cs="Times New Roman"/>
          <w:sz w:val="28"/>
          <w:szCs w:val="28"/>
        </w:rPr>
        <w:t>Россия, Нов</w:t>
      </w:r>
      <w:r>
        <w:rPr>
          <w:rFonts w:ascii="Times New Roman" w:hAnsi="Times New Roman" w:cs="Times New Roman"/>
          <w:sz w:val="28"/>
          <w:szCs w:val="28"/>
        </w:rPr>
        <w:t xml:space="preserve">осибирская область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Болотное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937" w:rsidRPr="00CA6B7B" w:rsidRDefault="00E908C9" w:rsidP="00CA6B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B7B">
        <w:rPr>
          <w:rFonts w:ascii="Times New Roman" w:hAnsi="Times New Roman" w:cs="Times New Roman"/>
          <w:b/>
          <w:sz w:val="28"/>
          <w:szCs w:val="28"/>
        </w:rPr>
        <w:t>Влияние дополнительных занятий физической культурой на</w:t>
      </w:r>
      <w:r w:rsidR="0034011D" w:rsidRPr="00CA6B7B">
        <w:rPr>
          <w:rFonts w:ascii="Times New Roman" w:hAnsi="Times New Roman" w:cs="Times New Roman"/>
          <w:b/>
          <w:sz w:val="28"/>
          <w:szCs w:val="28"/>
        </w:rPr>
        <w:t xml:space="preserve"> физическое</w:t>
      </w:r>
      <w:r w:rsidRPr="00CA6B7B">
        <w:rPr>
          <w:rFonts w:ascii="Times New Roman" w:hAnsi="Times New Roman" w:cs="Times New Roman"/>
          <w:b/>
          <w:sz w:val="28"/>
          <w:szCs w:val="28"/>
        </w:rPr>
        <w:t xml:space="preserve"> развитие младших школьников</w:t>
      </w:r>
      <w:r w:rsidR="00EB19A1" w:rsidRPr="00CA6B7B">
        <w:rPr>
          <w:rFonts w:ascii="Times New Roman" w:hAnsi="Times New Roman" w:cs="Times New Roman"/>
          <w:b/>
          <w:sz w:val="28"/>
          <w:szCs w:val="28"/>
        </w:rPr>
        <w:t xml:space="preserve"> в предметной области «Физическая культура»</w:t>
      </w:r>
    </w:p>
    <w:p w:rsidR="00005D6F" w:rsidRPr="00CA6B7B" w:rsidRDefault="00E908C9" w:rsidP="00CA6B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B7B">
        <w:rPr>
          <w:rFonts w:ascii="Times New Roman" w:hAnsi="Times New Roman" w:cs="Times New Roman"/>
          <w:i/>
          <w:sz w:val="28"/>
          <w:szCs w:val="28"/>
        </w:rPr>
        <w:t>Аннотация.</w:t>
      </w:r>
      <w:r w:rsidRPr="00CA6B7B">
        <w:rPr>
          <w:rFonts w:ascii="Times New Roman" w:hAnsi="Times New Roman" w:cs="Times New Roman"/>
          <w:sz w:val="28"/>
          <w:szCs w:val="28"/>
        </w:rPr>
        <w:t xml:space="preserve"> </w:t>
      </w:r>
      <w:r w:rsidR="008306D6" w:rsidRPr="00CA6B7B">
        <w:rPr>
          <w:rFonts w:ascii="Times New Roman" w:hAnsi="Times New Roman" w:cs="Times New Roman"/>
          <w:sz w:val="28"/>
          <w:szCs w:val="28"/>
        </w:rPr>
        <w:t xml:space="preserve">Занятие физическими упражнениями </w:t>
      </w:r>
      <w:r w:rsidRPr="00CA6B7B">
        <w:rPr>
          <w:rFonts w:ascii="Times New Roman" w:hAnsi="Times New Roman" w:cs="Times New Roman"/>
          <w:sz w:val="28"/>
          <w:szCs w:val="28"/>
        </w:rPr>
        <w:t>все больше становится не</w:t>
      </w:r>
      <w:r w:rsidR="008306D6" w:rsidRPr="00CA6B7B">
        <w:rPr>
          <w:rFonts w:ascii="Times New Roman" w:hAnsi="Times New Roman" w:cs="Times New Roman"/>
          <w:sz w:val="28"/>
          <w:szCs w:val="28"/>
        </w:rPr>
        <w:t>отъемлемой частью общей культурой</w:t>
      </w:r>
      <w:r w:rsidRPr="00CA6B7B">
        <w:rPr>
          <w:rFonts w:ascii="Times New Roman" w:hAnsi="Times New Roman" w:cs="Times New Roman"/>
          <w:sz w:val="28"/>
          <w:szCs w:val="28"/>
        </w:rPr>
        <w:t xml:space="preserve"> человека. </w:t>
      </w:r>
      <w:r w:rsidR="008306D6" w:rsidRPr="00CA6B7B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CA6B7B">
        <w:rPr>
          <w:rFonts w:ascii="Times New Roman" w:hAnsi="Times New Roman" w:cs="Times New Roman"/>
          <w:sz w:val="28"/>
          <w:szCs w:val="28"/>
        </w:rPr>
        <w:t>в</w:t>
      </w:r>
      <w:r w:rsidR="008306D6" w:rsidRPr="00CA6B7B">
        <w:rPr>
          <w:rFonts w:ascii="Times New Roman" w:hAnsi="Times New Roman" w:cs="Times New Roman"/>
          <w:sz w:val="28"/>
          <w:szCs w:val="28"/>
        </w:rPr>
        <w:t xml:space="preserve"> школьном </w:t>
      </w:r>
      <w:r w:rsidRPr="00CA6B7B">
        <w:rPr>
          <w:rFonts w:ascii="Times New Roman" w:hAnsi="Times New Roman" w:cs="Times New Roman"/>
          <w:sz w:val="28"/>
          <w:szCs w:val="28"/>
        </w:rPr>
        <w:t xml:space="preserve"> режиме дня </w:t>
      </w:r>
      <w:r w:rsidR="00EB19A1" w:rsidRPr="00CA6B7B">
        <w:rPr>
          <w:rFonts w:ascii="Times New Roman" w:hAnsi="Times New Roman" w:cs="Times New Roman"/>
          <w:sz w:val="28"/>
          <w:szCs w:val="28"/>
        </w:rPr>
        <w:t>физкультурных</w:t>
      </w:r>
      <w:r w:rsidR="008306D6" w:rsidRPr="00CA6B7B">
        <w:rPr>
          <w:rFonts w:ascii="Times New Roman" w:hAnsi="Times New Roman" w:cs="Times New Roman"/>
          <w:sz w:val="28"/>
          <w:szCs w:val="28"/>
        </w:rPr>
        <w:t xml:space="preserve"> минуток, подвижных игр на переменах, </w:t>
      </w:r>
      <w:r w:rsidR="00165AC1" w:rsidRPr="00CA6B7B">
        <w:rPr>
          <w:rFonts w:ascii="Times New Roman" w:hAnsi="Times New Roman" w:cs="Times New Roman"/>
          <w:sz w:val="28"/>
          <w:szCs w:val="28"/>
        </w:rPr>
        <w:t xml:space="preserve">дополнительных занятий, самостоятельных подвижных игр на улице после учебного времени </w:t>
      </w:r>
      <w:r w:rsidRPr="00CA6B7B"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="008306D6" w:rsidRPr="00CA6B7B">
        <w:rPr>
          <w:rFonts w:ascii="Times New Roman" w:hAnsi="Times New Roman" w:cs="Times New Roman"/>
          <w:sz w:val="28"/>
          <w:szCs w:val="28"/>
        </w:rPr>
        <w:t>ученикам наи</w:t>
      </w:r>
      <w:r w:rsidRPr="00CA6B7B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8306D6" w:rsidRPr="00CA6B7B">
        <w:rPr>
          <w:rFonts w:ascii="Times New Roman" w:hAnsi="Times New Roman" w:cs="Times New Roman"/>
          <w:sz w:val="28"/>
          <w:szCs w:val="28"/>
        </w:rPr>
        <w:t xml:space="preserve">эффективному </w:t>
      </w:r>
      <w:r w:rsidRPr="00CA6B7B">
        <w:rPr>
          <w:rFonts w:ascii="Times New Roman" w:hAnsi="Times New Roman" w:cs="Times New Roman"/>
          <w:sz w:val="28"/>
          <w:szCs w:val="28"/>
        </w:rPr>
        <w:t>включению организма в режим работы</w:t>
      </w:r>
      <w:proofErr w:type="gramStart"/>
      <w:r w:rsidRPr="00CA6B7B">
        <w:rPr>
          <w:rFonts w:ascii="Times New Roman" w:hAnsi="Times New Roman" w:cs="Times New Roman"/>
          <w:sz w:val="28"/>
          <w:szCs w:val="28"/>
        </w:rPr>
        <w:t xml:space="preserve"> </w:t>
      </w:r>
      <w:r w:rsidR="008306D6" w:rsidRPr="00CA6B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306D6" w:rsidRPr="00CA6B7B">
        <w:rPr>
          <w:rFonts w:ascii="Times New Roman" w:hAnsi="Times New Roman" w:cs="Times New Roman"/>
          <w:sz w:val="28"/>
          <w:szCs w:val="28"/>
        </w:rPr>
        <w:t xml:space="preserve">повышают интерес к учебной деятельности, желание посещать </w:t>
      </w:r>
      <w:r w:rsidR="002D0D82">
        <w:rPr>
          <w:rFonts w:ascii="Times New Roman" w:hAnsi="Times New Roman" w:cs="Times New Roman"/>
          <w:sz w:val="28"/>
          <w:szCs w:val="28"/>
        </w:rPr>
        <w:t>уроки в школе</w:t>
      </w:r>
      <w:r w:rsidR="002D0D82" w:rsidRPr="002D0D82">
        <w:rPr>
          <w:rFonts w:ascii="Times New Roman" w:hAnsi="Times New Roman" w:cs="Times New Roman"/>
          <w:sz w:val="28"/>
          <w:szCs w:val="28"/>
        </w:rPr>
        <w:t xml:space="preserve"> </w:t>
      </w:r>
      <w:r w:rsidR="002D0D82">
        <w:rPr>
          <w:rFonts w:ascii="Times New Roman" w:hAnsi="Times New Roman" w:cs="Times New Roman"/>
          <w:sz w:val="28"/>
          <w:szCs w:val="28"/>
        </w:rPr>
        <w:t>[1</w:t>
      </w:r>
      <w:r w:rsidR="002D0D82" w:rsidRPr="002D0D82">
        <w:rPr>
          <w:rFonts w:ascii="Times New Roman" w:hAnsi="Times New Roman" w:cs="Times New Roman"/>
          <w:sz w:val="28"/>
          <w:szCs w:val="28"/>
        </w:rPr>
        <w:t>].</w:t>
      </w:r>
      <w:r w:rsidR="008306D6" w:rsidRPr="00CA6B7B">
        <w:rPr>
          <w:rFonts w:ascii="Times New Roman" w:hAnsi="Times New Roman" w:cs="Times New Roman"/>
          <w:sz w:val="28"/>
          <w:szCs w:val="28"/>
        </w:rPr>
        <w:t xml:space="preserve"> Однако не все учителя соблюдают двигательный режим школьника, стараясь уделить больше внимания </w:t>
      </w:r>
      <w:r w:rsidR="00AB1E30" w:rsidRPr="00CA6B7B">
        <w:rPr>
          <w:rFonts w:ascii="Times New Roman" w:hAnsi="Times New Roman" w:cs="Times New Roman"/>
          <w:sz w:val="28"/>
          <w:szCs w:val="28"/>
        </w:rPr>
        <w:t xml:space="preserve">изучения математики или русского языка, могут задержать на перемене или третий </w:t>
      </w:r>
      <w:proofErr w:type="gramStart"/>
      <w:r w:rsidR="00AB1E30" w:rsidRPr="00CA6B7B">
        <w:rPr>
          <w:rFonts w:ascii="Times New Roman" w:hAnsi="Times New Roman" w:cs="Times New Roman"/>
          <w:sz w:val="28"/>
          <w:szCs w:val="28"/>
        </w:rPr>
        <w:t>час</w:t>
      </w:r>
      <w:proofErr w:type="gramEnd"/>
      <w:r w:rsidR="00AB1E30" w:rsidRPr="00CA6B7B">
        <w:rPr>
          <w:rFonts w:ascii="Times New Roman" w:hAnsi="Times New Roman" w:cs="Times New Roman"/>
          <w:sz w:val="28"/>
          <w:szCs w:val="28"/>
        </w:rPr>
        <w:t xml:space="preserve"> отведенный на урок физической культуры использовать, как теоре</w:t>
      </w:r>
      <w:r w:rsidR="00005D6F" w:rsidRPr="00CA6B7B">
        <w:rPr>
          <w:rFonts w:ascii="Times New Roman" w:hAnsi="Times New Roman" w:cs="Times New Roman"/>
          <w:sz w:val="28"/>
          <w:szCs w:val="28"/>
        </w:rPr>
        <w:t>тический урок.</w:t>
      </w:r>
      <w:r w:rsidR="00AB1E30" w:rsidRPr="00CA6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994" w:rsidRPr="00CA6B7B" w:rsidRDefault="00FC5994" w:rsidP="00CA6B7B">
      <w:pPr>
        <w:ind w:right="-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B7B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 w:rsidR="00EB19A1" w:rsidRPr="00CA6B7B">
        <w:rPr>
          <w:rFonts w:ascii="Times New Roman" w:hAnsi="Times New Roman" w:cs="Times New Roman"/>
          <w:i/>
          <w:sz w:val="28"/>
          <w:szCs w:val="28"/>
        </w:rPr>
        <w:t xml:space="preserve"> дополнительные занятия физической культурой, физическое развитие младших школьников. </w:t>
      </w:r>
    </w:p>
    <w:p w:rsidR="002F59F6" w:rsidRPr="0058227C" w:rsidRDefault="00005D6F" w:rsidP="00CA6B7B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B7B">
        <w:rPr>
          <w:rFonts w:ascii="Times New Roman" w:hAnsi="Times New Roman" w:cs="Times New Roman"/>
          <w:sz w:val="28"/>
          <w:szCs w:val="28"/>
        </w:rPr>
        <w:t xml:space="preserve">В современном мире с появлением компьютеров, гаджетов, облегчающих трудовую деятельность человека </w:t>
      </w:r>
      <w:proofErr w:type="gramStart"/>
      <w:r w:rsidRPr="00CA6B7B">
        <w:rPr>
          <w:rFonts w:ascii="Times New Roman" w:hAnsi="Times New Roman" w:cs="Times New Roman"/>
          <w:sz w:val="28"/>
          <w:szCs w:val="28"/>
        </w:rPr>
        <w:t>значительно резко</w:t>
      </w:r>
      <w:proofErr w:type="gramEnd"/>
      <w:r w:rsidRPr="00CA6B7B">
        <w:rPr>
          <w:rFonts w:ascii="Times New Roman" w:hAnsi="Times New Roman" w:cs="Times New Roman"/>
          <w:sz w:val="28"/>
          <w:szCs w:val="28"/>
        </w:rPr>
        <w:t xml:space="preserve"> сократилась двигательная активность школьников по сравнению с предыдущими десятилетиями. </w:t>
      </w:r>
      <w:r w:rsidR="0034011D" w:rsidRPr="00CA6B7B">
        <w:rPr>
          <w:rFonts w:ascii="Times New Roman" w:hAnsi="Times New Roman" w:cs="Times New Roman"/>
          <w:sz w:val="28"/>
          <w:szCs w:val="28"/>
        </w:rPr>
        <w:t>Снижен</w:t>
      </w:r>
      <w:r w:rsidRPr="00CA6B7B">
        <w:rPr>
          <w:rFonts w:ascii="Times New Roman" w:hAnsi="Times New Roman" w:cs="Times New Roman"/>
          <w:sz w:val="28"/>
          <w:szCs w:val="28"/>
        </w:rPr>
        <w:t xml:space="preserve">ие двигательной активности приводит к </w:t>
      </w:r>
      <w:r w:rsidR="0034011D" w:rsidRPr="00CA6B7B">
        <w:rPr>
          <w:rFonts w:ascii="Times New Roman" w:hAnsi="Times New Roman" w:cs="Times New Roman"/>
          <w:sz w:val="28"/>
          <w:szCs w:val="28"/>
        </w:rPr>
        <w:t xml:space="preserve">ухудшению </w:t>
      </w:r>
      <w:proofErr w:type="gramStart"/>
      <w:r w:rsidR="0034011D" w:rsidRPr="00CA6B7B">
        <w:rPr>
          <w:rFonts w:ascii="Times New Roman" w:hAnsi="Times New Roman" w:cs="Times New Roman"/>
          <w:sz w:val="28"/>
          <w:szCs w:val="28"/>
        </w:rPr>
        <w:t>уровня здоровья школьников, по данным Минздрава,  динамика за последние 20 лет такова: с первой медицинской группой здоровья (болеющие 1-2 раза в год) школьников – около 10%, а  раньше показатели были иными примерно 25% школьников были с первой группой здоровья</w:t>
      </w:r>
      <w:r w:rsidR="002D0D82" w:rsidRPr="002D0D82">
        <w:rPr>
          <w:rFonts w:ascii="Times New Roman" w:hAnsi="Times New Roman" w:cs="Times New Roman"/>
          <w:sz w:val="28"/>
          <w:szCs w:val="28"/>
        </w:rPr>
        <w:t xml:space="preserve"> </w:t>
      </w:r>
      <w:r w:rsidR="002D0D82">
        <w:rPr>
          <w:rFonts w:ascii="Times New Roman" w:hAnsi="Times New Roman" w:cs="Times New Roman"/>
          <w:sz w:val="28"/>
          <w:szCs w:val="28"/>
        </w:rPr>
        <w:t>[4</w:t>
      </w:r>
      <w:r w:rsidR="002D0D82" w:rsidRPr="002D0D82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="0034011D" w:rsidRPr="00CA6B7B">
        <w:rPr>
          <w:rFonts w:ascii="Times New Roman" w:hAnsi="Times New Roman" w:cs="Times New Roman"/>
          <w:sz w:val="28"/>
          <w:szCs w:val="28"/>
        </w:rPr>
        <w:t xml:space="preserve"> </w:t>
      </w:r>
      <w:r w:rsidR="00FC5994" w:rsidRPr="00CA6B7B">
        <w:rPr>
          <w:rFonts w:ascii="Times New Roman" w:hAnsi="Times New Roman" w:cs="Times New Roman"/>
          <w:sz w:val="28"/>
          <w:szCs w:val="28"/>
        </w:rPr>
        <w:t>В</w:t>
      </w:r>
      <w:r w:rsidRPr="00CA6B7B">
        <w:rPr>
          <w:rFonts w:ascii="Times New Roman" w:hAnsi="Times New Roman" w:cs="Times New Roman"/>
          <w:sz w:val="28"/>
          <w:szCs w:val="28"/>
        </w:rPr>
        <w:t xml:space="preserve"> жизнь человека</w:t>
      </w:r>
      <w:r w:rsidR="00FC5994" w:rsidRPr="00CA6B7B">
        <w:rPr>
          <w:rFonts w:ascii="Times New Roman" w:hAnsi="Times New Roman" w:cs="Times New Roman"/>
          <w:sz w:val="28"/>
          <w:szCs w:val="28"/>
        </w:rPr>
        <w:t xml:space="preserve"> физическая культура должна входить</w:t>
      </w:r>
      <w:r w:rsidRPr="00CA6B7B">
        <w:rPr>
          <w:rFonts w:ascii="Times New Roman" w:hAnsi="Times New Roman" w:cs="Times New Roman"/>
          <w:sz w:val="28"/>
          <w:szCs w:val="28"/>
        </w:rPr>
        <w:t xml:space="preserve"> с раннего возраста и не покидать её до старости. </w:t>
      </w:r>
      <w:r w:rsidR="008D3764" w:rsidRPr="00CA6B7B">
        <w:rPr>
          <w:rFonts w:ascii="Times New Roman" w:hAnsi="Times New Roman" w:cs="Times New Roman"/>
          <w:sz w:val="28"/>
          <w:szCs w:val="28"/>
        </w:rPr>
        <w:t>Несомненно очень важен индивидуальный подход к каждому для определения уровня нагрузок</w:t>
      </w:r>
      <w:proofErr w:type="gramStart"/>
      <w:r w:rsidR="008D3764" w:rsidRPr="00CA6B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3764" w:rsidRPr="00CA6B7B">
        <w:rPr>
          <w:rFonts w:ascii="Times New Roman" w:hAnsi="Times New Roman" w:cs="Times New Roman"/>
          <w:sz w:val="28"/>
          <w:szCs w:val="28"/>
        </w:rPr>
        <w:t xml:space="preserve"> так как </w:t>
      </w:r>
      <w:r w:rsidRPr="00CA6B7B">
        <w:rPr>
          <w:rFonts w:ascii="Times New Roman" w:hAnsi="Times New Roman" w:cs="Times New Roman"/>
          <w:sz w:val="28"/>
          <w:szCs w:val="28"/>
        </w:rPr>
        <w:t>чрезмерные нагрузки на организм здорового</w:t>
      </w:r>
      <w:r w:rsidR="008D3764" w:rsidRPr="00CA6B7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CA6B7B">
        <w:rPr>
          <w:rFonts w:ascii="Times New Roman" w:hAnsi="Times New Roman" w:cs="Times New Roman"/>
          <w:sz w:val="28"/>
          <w:szCs w:val="28"/>
        </w:rPr>
        <w:t xml:space="preserve"> с каким-либо заболеванием, могут причинить</w:t>
      </w:r>
      <w:r w:rsidR="008D3764" w:rsidRPr="00CA6B7B">
        <w:rPr>
          <w:rFonts w:ascii="Times New Roman" w:hAnsi="Times New Roman" w:cs="Times New Roman"/>
          <w:sz w:val="28"/>
          <w:szCs w:val="28"/>
        </w:rPr>
        <w:t xml:space="preserve"> вред. </w:t>
      </w:r>
      <w:r w:rsidRPr="00CA6B7B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8D3764" w:rsidRPr="00CA6B7B">
        <w:rPr>
          <w:rFonts w:ascii="Times New Roman" w:hAnsi="Times New Roman" w:cs="Times New Roman"/>
          <w:sz w:val="28"/>
          <w:szCs w:val="28"/>
        </w:rPr>
        <w:lastRenderedPageBreak/>
        <w:t xml:space="preserve">родители </w:t>
      </w:r>
      <w:r w:rsidRPr="00CA6B7B">
        <w:rPr>
          <w:rFonts w:ascii="Times New Roman" w:hAnsi="Times New Roman" w:cs="Times New Roman"/>
          <w:sz w:val="28"/>
          <w:szCs w:val="28"/>
        </w:rPr>
        <w:t xml:space="preserve">пытаются полностью оградить </w:t>
      </w:r>
      <w:r w:rsidR="008D3764" w:rsidRPr="00CA6B7B">
        <w:rPr>
          <w:rFonts w:ascii="Times New Roman" w:hAnsi="Times New Roman" w:cs="Times New Roman"/>
          <w:sz w:val="28"/>
          <w:szCs w:val="28"/>
        </w:rPr>
        <w:t xml:space="preserve">своих детей </w:t>
      </w:r>
      <w:r w:rsidRPr="00CA6B7B">
        <w:rPr>
          <w:rFonts w:ascii="Times New Roman" w:hAnsi="Times New Roman" w:cs="Times New Roman"/>
          <w:sz w:val="28"/>
          <w:szCs w:val="28"/>
        </w:rPr>
        <w:t>от физическ</w:t>
      </w:r>
      <w:r w:rsidR="008D3764" w:rsidRPr="00CA6B7B">
        <w:rPr>
          <w:rFonts w:ascii="Times New Roman" w:hAnsi="Times New Roman" w:cs="Times New Roman"/>
          <w:sz w:val="28"/>
          <w:szCs w:val="28"/>
        </w:rPr>
        <w:t>ой культуры</w:t>
      </w:r>
      <w:r w:rsidRPr="00CA6B7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D3764" w:rsidRPr="00CA6B7B">
        <w:rPr>
          <w:rFonts w:ascii="Times New Roman" w:hAnsi="Times New Roman" w:cs="Times New Roman"/>
          <w:sz w:val="28"/>
          <w:szCs w:val="28"/>
        </w:rPr>
        <w:t>добывая</w:t>
      </w:r>
      <w:r w:rsidRPr="00CA6B7B">
        <w:rPr>
          <w:rFonts w:ascii="Times New Roman" w:hAnsi="Times New Roman" w:cs="Times New Roman"/>
          <w:sz w:val="28"/>
          <w:szCs w:val="28"/>
        </w:rPr>
        <w:t xml:space="preserve"> справки об освобождении и при этом находят поддержку </w:t>
      </w:r>
      <w:r w:rsidR="002F59F6" w:rsidRPr="00CA6B7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F59F6" w:rsidRPr="00CA6B7B">
        <w:rPr>
          <w:rFonts w:ascii="Times New Roman" w:hAnsi="Times New Roman" w:cs="Times New Roman"/>
          <w:sz w:val="28"/>
          <w:szCs w:val="28"/>
        </w:rPr>
        <w:t xml:space="preserve"> врачей</w:t>
      </w:r>
      <w:r w:rsidR="0058227C" w:rsidRPr="0058227C">
        <w:rPr>
          <w:rFonts w:ascii="Times New Roman" w:hAnsi="Times New Roman" w:cs="Times New Roman"/>
          <w:sz w:val="28"/>
          <w:szCs w:val="28"/>
        </w:rPr>
        <w:t xml:space="preserve"> [2].</w:t>
      </w:r>
    </w:p>
    <w:p w:rsidR="002D0D82" w:rsidRDefault="002D0D82" w:rsidP="00CA6B7B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0D82" w:rsidRPr="00CA6B7B" w:rsidRDefault="00E84B4F" w:rsidP="00E84B4F">
      <w:pPr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Таблица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0D82">
        <w:rPr>
          <w:rFonts w:ascii="Times New Roman" w:hAnsi="Times New Roman" w:cs="Times New Roman"/>
          <w:sz w:val="28"/>
          <w:szCs w:val="28"/>
        </w:rPr>
        <w:t>Результат физических качеств до проведения составленной нами программы дополнительных занятий.</w:t>
      </w:r>
    </w:p>
    <w:bookmarkEnd w:id="0"/>
    <w:tbl>
      <w:tblPr>
        <w:tblStyle w:val="a4"/>
        <w:tblpPr w:leftFromText="180" w:rightFromText="180" w:vertAnchor="text" w:horzAnchor="margin" w:tblpXSpec="center" w:tblpY="8"/>
        <w:tblW w:w="8459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708"/>
        <w:gridCol w:w="993"/>
        <w:gridCol w:w="1275"/>
        <w:gridCol w:w="1134"/>
        <w:gridCol w:w="1053"/>
        <w:gridCol w:w="1097"/>
        <w:gridCol w:w="1098"/>
      </w:tblGrid>
      <w:tr w:rsidR="00CA6B7B" w:rsidRPr="00CA6B7B" w:rsidTr="00CA6B7B">
        <w:trPr>
          <w:trHeight w:val="838"/>
        </w:trPr>
        <w:tc>
          <w:tcPr>
            <w:tcW w:w="1809" w:type="dxa"/>
            <w:gridSpan w:val="3"/>
            <w:tcBorders>
              <w:bottom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7B" w:rsidRPr="00CA6B7B" w:rsidRDefault="00CA6B7B" w:rsidP="00CA6B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Подъем </w:t>
            </w:r>
            <w:proofErr w:type="gramStart"/>
            <w:r w:rsidRPr="00CA6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туловища</w:t>
            </w:r>
            <w:proofErr w:type="gramEnd"/>
            <w:r w:rsidRPr="00CA6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лежа на спине (кол-во раз/мин)</w:t>
            </w: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A6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A6B7B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A6B7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3×10 м, </w:t>
            </w: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</w:p>
        </w:tc>
      </w:tr>
      <w:tr w:rsidR="00CA6B7B" w:rsidRPr="00CA6B7B" w:rsidTr="00CA6B7B">
        <w:trPr>
          <w:trHeight w:val="283"/>
        </w:trPr>
        <w:tc>
          <w:tcPr>
            <w:tcW w:w="392" w:type="dxa"/>
            <w:tcBorders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097" w:type="dxa"/>
            <w:tcBorders>
              <w:top w:val="single" w:sz="4" w:space="0" w:color="auto"/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CA6B7B" w:rsidRPr="00CA6B7B" w:rsidTr="00CA6B7B">
        <w:trPr>
          <w:trHeight w:val="277"/>
        </w:trPr>
        <w:tc>
          <w:tcPr>
            <w:tcW w:w="392" w:type="dxa"/>
            <w:tcBorders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11,10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CA6B7B" w:rsidRPr="00CA6B7B" w:rsidTr="00CA6B7B">
        <w:trPr>
          <w:trHeight w:val="294"/>
        </w:trPr>
        <w:tc>
          <w:tcPr>
            <w:tcW w:w="392" w:type="dxa"/>
            <w:tcBorders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Е.К.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11,15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CA6B7B" w:rsidRPr="00CA6B7B" w:rsidTr="00CA6B7B">
        <w:trPr>
          <w:trHeight w:val="277"/>
        </w:trPr>
        <w:tc>
          <w:tcPr>
            <w:tcW w:w="392" w:type="dxa"/>
            <w:tcBorders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Д.С.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Г.К.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  <w:proofErr w:type="gramStart"/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A6B7B" w:rsidRPr="00CA6B7B" w:rsidTr="00CA6B7B">
        <w:trPr>
          <w:trHeight w:val="286"/>
        </w:trPr>
        <w:tc>
          <w:tcPr>
            <w:tcW w:w="392" w:type="dxa"/>
            <w:tcBorders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П.А.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М.Д.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10,78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10,55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CA6B7B" w:rsidRPr="00CA6B7B" w:rsidTr="00CA6B7B">
        <w:trPr>
          <w:trHeight w:val="286"/>
        </w:trPr>
        <w:tc>
          <w:tcPr>
            <w:tcW w:w="392" w:type="dxa"/>
            <w:tcBorders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10,90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11,58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CA6B7B" w:rsidRPr="00CA6B7B" w:rsidTr="00CA6B7B">
        <w:trPr>
          <w:trHeight w:val="286"/>
        </w:trPr>
        <w:tc>
          <w:tcPr>
            <w:tcW w:w="392" w:type="dxa"/>
            <w:tcBorders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Ч.В.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11,27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11,45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CA6B7B" w:rsidRPr="00CA6B7B" w:rsidTr="00CA6B7B">
        <w:trPr>
          <w:trHeight w:val="98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К.Н.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Т.О.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10,60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10,55</w:t>
            </w:r>
          </w:p>
        </w:tc>
        <w:tc>
          <w:tcPr>
            <w:tcW w:w="1097" w:type="dxa"/>
            <w:tcBorders>
              <w:bottom w:val="single" w:sz="4" w:space="0" w:color="auto"/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CA6B7B" w:rsidRPr="00CA6B7B" w:rsidTr="00CA6B7B">
        <w:trPr>
          <w:trHeight w:val="67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10,97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CA6B7B" w:rsidRPr="00CA6B7B" w:rsidTr="00CA6B7B">
        <w:trPr>
          <w:trHeight w:val="70"/>
        </w:trPr>
        <w:tc>
          <w:tcPr>
            <w:tcW w:w="1809" w:type="dxa"/>
            <w:gridSpan w:val="3"/>
            <w:tcBorders>
              <w:top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CA6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10,90</w:t>
            </w:r>
          </w:p>
        </w:tc>
        <w:tc>
          <w:tcPr>
            <w:tcW w:w="1097" w:type="dxa"/>
            <w:tcBorders>
              <w:top w:val="single" w:sz="4" w:space="0" w:color="auto"/>
              <w:righ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CA6B7B" w:rsidRPr="00CA6B7B" w:rsidRDefault="00CA6B7B" w:rsidP="00CA6B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7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</w:tbl>
    <w:p w:rsidR="002F59F6" w:rsidRPr="00CA6B7B" w:rsidRDefault="002F59F6" w:rsidP="00005D6F">
      <w:pPr>
        <w:rPr>
          <w:rFonts w:ascii="Times New Roman" w:hAnsi="Times New Roman" w:cs="Times New Roman"/>
          <w:sz w:val="28"/>
          <w:szCs w:val="28"/>
        </w:rPr>
      </w:pPr>
    </w:p>
    <w:p w:rsidR="002F59F6" w:rsidRPr="00CA6B7B" w:rsidRDefault="002F59F6" w:rsidP="00741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B7B" w:rsidRDefault="00CA6B7B" w:rsidP="00CA6B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6B7B" w:rsidRDefault="00CA6B7B" w:rsidP="00CA6B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6B7B" w:rsidRDefault="00CA6B7B" w:rsidP="00CA6B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6B7B" w:rsidRDefault="00CA6B7B" w:rsidP="00CA6B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6B7B" w:rsidRDefault="00CA6B7B" w:rsidP="00CA6B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6B7B" w:rsidRDefault="00CA6B7B" w:rsidP="00CA6B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6B7B" w:rsidRDefault="00CA6B7B" w:rsidP="00CA6B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6B7B" w:rsidRDefault="00CA6B7B" w:rsidP="00CA6B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6B7B" w:rsidRDefault="00CA6B7B" w:rsidP="00CA6B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6B7B" w:rsidRDefault="00CA6B7B" w:rsidP="00CA6B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6B7B" w:rsidRDefault="00CA6B7B" w:rsidP="00CA6B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1CAA" w:rsidRPr="00CA6B7B" w:rsidRDefault="00165AC1" w:rsidP="002D0D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B7B">
        <w:rPr>
          <w:rFonts w:ascii="Times New Roman" w:hAnsi="Times New Roman" w:cs="Times New Roman"/>
          <w:sz w:val="28"/>
          <w:szCs w:val="28"/>
        </w:rPr>
        <w:t>Мы составили программу дополнительных занятий на основании изучения особенностей развития учащихся 3-4-х классов и их уровня физической подготовленности</w:t>
      </w:r>
      <w:r w:rsidR="00EB19A1" w:rsidRPr="00CA6B7B">
        <w:rPr>
          <w:rFonts w:ascii="Times New Roman" w:hAnsi="Times New Roman" w:cs="Times New Roman"/>
          <w:sz w:val="28"/>
          <w:szCs w:val="28"/>
        </w:rPr>
        <w:t xml:space="preserve">. </w:t>
      </w:r>
      <w:r w:rsidRPr="00CA6B7B">
        <w:rPr>
          <w:rFonts w:ascii="Times New Roman" w:hAnsi="Times New Roman" w:cs="Times New Roman"/>
          <w:sz w:val="28"/>
          <w:szCs w:val="28"/>
        </w:rPr>
        <w:t>В программу мы включили следующие занятия: Утренняя гимнастика 10-15 мин.; Физкультминутки в школе</w:t>
      </w:r>
      <w:r w:rsidRPr="00CA6B7B">
        <w:rPr>
          <w:rFonts w:ascii="Times New Roman" w:hAnsi="Times New Roman" w:cs="Times New Roman"/>
          <w:sz w:val="28"/>
          <w:szCs w:val="28"/>
        </w:rPr>
        <w:tab/>
        <w:t xml:space="preserve">6-12 мин.; </w:t>
      </w:r>
      <w:r w:rsidR="00CA6B7B" w:rsidRPr="00CA6B7B">
        <w:rPr>
          <w:rFonts w:ascii="Times New Roman" w:hAnsi="Times New Roman" w:cs="Times New Roman"/>
          <w:sz w:val="28"/>
          <w:szCs w:val="28"/>
        </w:rPr>
        <w:t xml:space="preserve">Игры и развлечения на переменах </w:t>
      </w:r>
      <w:r w:rsidRPr="00CA6B7B">
        <w:rPr>
          <w:rFonts w:ascii="Times New Roman" w:hAnsi="Times New Roman" w:cs="Times New Roman"/>
          <w:sz w:val="28"/>
          <w:szCs w:val="28"/>
        </w:rPr>
        <w:t>15-20 мин.; Физкультминутки дома 10 мин.; Самостоятельные занятия играми и физическими упражнениями дома 2,5-3 часа;</w:t>
      </w:r>
      <w:r w:rsidR="00EB19A1" w:rsidRPr="00CA6B7B">
        <w:rPr>
          <w:rFonts w:ascii="Times New Roman" w:hAnsi="Times New Roman" w:cs="Times New Roman"/>
          <w:sz w:val="28"/>
          <w:szCs w:val="28"/>
        </w:rPr>
        <w:t xml:space="preserve"> </w:t>
      </w:r>
      <w:r w:rsidR="0058227C" w:rsidRPr="0058227C">
        <w:rPr>
          <w:rFonts w:ascii="Times New Roman" w:hAnsi="Times New Roman" w:cs="Times New Roman"/>
          <w:sz w:val="28"/>
          <w:szCs w:val="28"/>
        </w:rPr>
        <w:t xml:space="preserve">[1]. </w:t>
      </w:r>
      <w:r w:rsidR="00EB19A1" w:rsidRPr="00CA6B7B">
        <w:rPr>
          <w:rFonts w:ascii="Times New Roman" w:hAnsi="Times New Roman" w:cs="Times New Roman"/>
          <w:sz w:val="28"/>
          <w:szCs w:val="28"/>
        </w:rPr>
        <w:t xml:space="preserve">Составленная экспериментальная </w:t>
      </w:r>
      <w:r w:rsidR="0058227C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B19A1" w:rsidRPr="00CA6B7B">
        <w:rPr>
          <w:rFonts w:ascii="Times New Roman" w:hAnsi="Times New Roman" w:cs="Times New Roman"/>
          <w:sz w:val="28"/>
          <w:szCs w:val="28"/>
        </w:rPr>
        <w:t>дополнительных занятий физическими упражнениями различной направленности была применена в процессе учебного дня учащихся экспериментальной группе, а так же дома</w:t>
      </w:r>
      <w:proofErr w:type="gramStart"/>
      <w:r w:rsidR="00EB19A1" w:rsidRPr="00CA6B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05D6F" w:rsidRDefault="00EB19A1" w:rsidP="00CA6B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B7B">
        <w:rPr>
          <w:rFonts w:ascii="Times New Roman" w:hAnsi="Times New Roman" w:cs="Times New Roman"/>
          <w:sz w:val="28"/>
          <w:szCs w:val="28"/>
        </w:rPr>
        <w:t xml:space="preserve">Проведение программы дополнительных занятий физическими упражнениями способствовало тому, что у детей повысились результаты в предметной области «Физическая культура». Улучшились физические качества </w:t>
      </w:r>
      <w:r w:rsidRPr="00CA6B7B">
        <w:rPr>
          <w:rFonts w:ascii="Times New Roman" w:hAnsi="Times New Roman" w:cs="Times New Roman"/>
          <w:sz w:val="28"/>
          <w:szCs w:val="28"/>
        </w:rPr>
        <w:lastRenderedPageBreak/>
        <w:t>сила и скорость двигательных действий, изменился уровень общей выносливости и координационных способностей в лучшую сторону. Полученные нами результаты не очень высоки, это говорит о том</w:t>
      </w:r>
      <w:proofErr w:type="gramStart"/>
      <w:r w:rsidRPr="00CA6B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6B7B">
        <w:rPr>
          <w:rFonts w:ascii="Times New Roman" w:hAnsi="Times New Roman" w:cs="Times New Roman"/>
          <w:sz w:val="28"/>
          <w:szCs w:val="28"/>
        </w:rPr>
        <w:t>что нам нужно больше проводить бесед с родителями о важности занятий физической культурой ,вовлекать родителей в спортивные праздники ,а так же в прием нормативов ,так же и учителя не всегда проводили физкультурные паузы, ссылаясь на плотность урока</w:t>
      </w:r>
      <w:r w:rsidR="00723CED" w:rsidRPr="00CA6B7B">
        <w:rPr>
          <w:rFonts w:ascii="Times New Roman" w:hAnsi="Times New Roman" w:cs="Times New Roman"/>
          <w:sz w:val="28"/>
          <w:szCs w:val="28"/>
        </w:rPr>
        <w:t xml:space="preserve"> </w:t>
      </w:r>
      <w:r w:rsidRPr="00CA6B7B">
        <w:rPr>
          <w:rFonts w:ascii="Times New Roman" w:hAnsi="Times New Roman" w:cs="Times New Roman"/>
          <w:sz w:val="28"/>
          <w:szCs w:val="28"/>
        </w:rPr>
        <w:t>и отсутствия времени. Следует отметить, что после проведения</w:t>
      </w:r>
      <w:r w:rsidR="002D0D82">
        <w:rPr>
          <w:rFonts w:ascii="Times New Roman" w:hAnsi="Times New Roman" w:cs="Times New Roman"/>
          <w:sz w:val="28"/>
          <w:szCs w:val="28"/>
        </w:rPr>
        <w:t xml:space="preserve"> системы дополнительных занятий</w:t>
      </w:r>
      <w:r w:rsidRPr="00CA6B7B">
        <w:rPr>
          <w:rFonts w:ascii="Times New Roman" w:hAnsi="Times New Roman" w:cs="Times New Roman"/>
          <w:sz w:val="28"/>
          <w:szCs w:val="28"/>
        </w:rPr>
        <w:t>,</w:t>
      </w:r>
      <w:r w:rsidR="002D0D82" w:rsidRPr="002D0D82">
        <w:rPr>
          <w:rFonts w:ascii="Times New Roman" w:hAnsi="Times New Roman" w:cs="Times New Roman"/>
          <w:sz w:val="28"/>
          <w:szCs w:val="28"/>
        </w:rPr>
        <w:t xml:space="preserve"> </w:t>
      </w:r>
      <w:r w:rsidRPr="00CA6B7B">
        <w:rPr>
          <w:rFonts w:ascii="Times New Roman" w:hAnsi="Times New Roman" w:cs="Times New Roman"/>
          <w:sz w:val="28"/>
          <w:szCs w:val="28"/>
        </w:rPr>
        <w:t xml:space="preserve">у детей повысился интерес к занятиям физической культуры, стало меньше детей приходить на занятие не приготовленными к уроку, ярко делились впечатлениями </w:t>
      </w:r>
      <w:proofErr w:type="gramStart"/>
      <w:r w:rsidRPr="00CA6B7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A6B7B">
        <w:rPr>
          <w:rFonts w:ascii="Times New Roman" w:hAnsi="Times New Roman" w:cs="Times New Roman"/>
          <w:sz w:val="28"/>
          <w:szCs w:val="28"/>
        </w:rPr>
        <w:t xml:space="preserve"> утренней гимнастике с родителями или вечерней прогулке. Исследование показало, что дополнительные занятия эффективно влияют на успешность школьников в предметной области «Физическая культура»</w:t>
      </w:r>
      <w:proofErr w:type="gramStart"/>
      <w:r w:rsidRPr="00CA6B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6B7B">
        <w:rPr>
          <w:rFonts w:ascii="Times New Roman" w:hAnsi="Times New Roman" w:cs="Times New Roman"/>
          <w:sz w:val="28"/>
          <w:szCs w:val="28"/>
        </w:rPr>
        <w:t xml:space="preserve"> а это дает предпосылки к эффективному развитию детей.</w:t>
      </w:r>
    </w:p>
    <w:p w:rsidR="002D0D82" w:rsidRDefault="00E84B4F" w:rsidP="00E84B4F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2- Конечный результат физических качеств, после проведения программы дополнительных занятий физической культурой.</w:t>
      </w:r>
    </w:p>
    <w:tbl>
      <w:tblPr>
        <w:tblStyle w:val="1"/>
        <w:tblpPr w:leftFromText="180" w:rightFromText="180" w:vertAnchor="text" w:horzAnchor="margin" w:tblpXSpec="center" w:tblpY="140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817"/>
        <w:gridCol w:w="850"/>
        <w:gridCol w:w="1276"/>
        <w:gridCol w:w="992"/>
        <w:gridCol w:w="1276"/>
        <w:gridCol w:w="1134"/>
        <w:gridCol w:w="1276"/>
        <w:gridCol w:w="992"/>
      </w:tblGrid>
      <w:tr w:rsidR="002D0D82" w:rsidRPr="002D0D82" w:rsidTr="002D0D82">
        <w:trPr>
          <w:trHeight w:val="1067"/>
        </w:trPr>
        <w:tc>
          <w:tcPr>
            <w:tcW w:w="1951" w:type="dxa"/>
            <w:gridSpan w:val="3"/>
            <w:tcBorders>
              <w:bottom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Подъем туловища из </w:t>
            </w:r>
            <w:proofErr w:type="gramStart"/>
            <w:r w:rsidRPr="002D0D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положения</w:t>
            </w:r>
            <w:proofErr w:type="gramEnd"/>
            <w:r w:rsidRPr="002D0D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лежа на спине (кол-во раз/мин)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D0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0D8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3×10 м, </w:t>
            </w: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</w:t>
            </w:r>
          </w:p>
          <w:p w:rsidR="002D0D82" w:rsidRPr="002D0D82" w:rsidRDefault="002D0D82" w:rsidP="002D0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D0D82" w:rsidRPr="002D0D82" w:rsidTr="002D0D82">
        <w:trPr>
          <w:trHeight w:val="476"/>
        </w:trPr>
        <w:tc>
          <w:tcPr>
            <w:tcW w:w="284" w:type="dxa"/>
            <w:tcBorders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2D0D82" w:rsidRPr="002D0D82" w:rsidTr="002D0D82">
        <w:tc>
          <w:tcPr>
            <w:tcW w:w="284" w:type="dxa"/>
            <w:tcBorders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11,10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2D0D82" w:rsidRPr="002D0D82" w:rsidTr="002D0D82">
        <w:tc>
          <w:tcPr>
            <w:tcW w:w="284" w:type="dxa"/>
            <w:tcBorders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Е.К.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11,15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2D0D82" w:rsidRPr="002D0D82" w:rsidTr="002D0D82">
        <w:tc>
          <w:tcPr>
            <w:tcW w:w="284" w:type="dxa"/>
            <w:tcBorders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Д.С.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Г.К.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  <w:proofErr w:type="gramStart"/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2D0D82" w:rsidRPr="002D0D82" w:rsidTr="002D0D82">
        <w:tc>
          <w:tcPr>
            <w:tcW w:w="284" w:type="dxa"/>
            <w:tcBorders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П.А.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М.Д.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10,78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10,55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2D0D82" w:rsidRPr="002D0D82" w:rsidTr="002D0D82">
        <w:tc>
          <w:tcPr>
            <w:tcW w:w="284" w:type="dxa"/>
            <w:tcBorders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10,90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11,58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2D0D82" w:rsidRPr="002D0D82" w:rsidTr="002D0D82">
        <w:tc>
          <w:tcPr>
            <w:tcW w:w="284" w:type="dxa"/>
            <w:tcBorders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Ч.В.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11,27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11,45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2D0D82" w:rsidRPr="002D0D82" w:rsidTr="002D0D82">
        <w:trPr>
          <w:trHeight w:val="165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К.Н.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Т.О.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10,60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10,55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2D0D82" w:rsidRPr="002D0D82" w:rsidTr="002D0D82">
        <w:trPr>
          <w:trHeight w:val="112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10,97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2D0D82" w:rsidRPr="002D0D82" w:rsidTr="002D0D82">
        <w:trPr>
          <w:trHeight w:val="195"/>
        </w:trPr>
        <w:tc>
          <w:tcPr>
            <w:tcW w:w="1951" w:type="dxa"/>
            <w:gridSpan w:val="3"/>
            <w:tcBorders>
              <w:top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2D0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10,90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D0D82" w:rsidRPr="002D0D82" w:rsidRDefault="002D0D82" w:rsidP="002D0D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8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</w:tbl>
    <w:p w:rsidR="002D0D82" w:rsidRDefault="002D0D82" w:rsidP="00CA6B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19A1" w:rsidRPr="00CA6B7B" w:rsidRDefault="00EB19A1" w:rsidP="00CA6B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B7B">
        <w:rPr>
          <w:rFonts w:ascii="Times New Roman" w:hAnsi="Times New Roman" w:cs="Times New Roman"/>
          <w:sz w:val="28"/>
          <w:szCs w:val="28"/>
        </w:rPr>
        <w:t xml:space="preserve">На основе анализа проведенных исследований, для правильного гармоничного и выгодного развития физических качеств учеников, учителям физической культуры можно дать следующие рекомендации. Во время уроков физической культуры наряду со стандартными упражнениями чаще применять </w:t>
      </w:r>
      <w:r w:rsidRPr="00CA6B7B">
        <w:rPr>
          <w:rFonts w:ascii="Times New Roman" w:hAnsi="Times New Roman" w:cs="Times New Roman"/>
          <w:sz w:val="28"/>
          <w:szCs w:val="28"/>
        </w:rPr>
        <w:lastRenderedPageBreak/>
        <w:t>методики и способы физической подготовки присущие различным видам спорта. Благоприятны будут занятия, например организация учителем игр на перемене, обязательное проведение физкультурных минуток</w:t>
      </w:r>
      <w:proofErr w:type="gramStart"/>
      <w:r w:rsidRPr="00CA6B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6B7B">
        <w:rPr>
          <w:rFonts w:ascii="Times New Roman" w:hAnsi="Times New Roman" w:cs="Times New Roman"/>
          <w:sz w:val="28"/>
          <w:szCs w:val="28"/>
        </w:rPr>
        <w:t>организация спортивных праздников, тренировок  т.д., но с учетом группы здоровья и функциональных возможностей  младших школьников.</w:t>
      </w:r>
    </w:p>
    <w:p w:rsidR="00CF0216" w:rsidRPr="00CA6B7B" w:rsidRDefault="00CF0216" w:rsidP="00CF021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6B7B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E84B4F">
        <w:rPr>
          <w:rFonts w:ascii="Times New Roman" w:hAnsi="Times New Roman" w:cs="Times New Roman"/>
          <w:sz w:val="28"/>
          <w:szCs w:val="28"/>
        </w:rPr>
        <w:t xml:space="preserve">используемой </w:t>
      </w:r>
      <w:r w:rsidRPr="00CA6B7B">
        <w:rPr>
          <w:rFonts w:ascii="Times New Roman" w:hAnsi="Times New Roman" w:cs="Times New Roman"/>
          <w:sz w:val="28"/>
          <w:szCs w:val="28"/>
        </w:rPr>
        <w:t>литературы</w:t>
      </w:r>
    </w:p>
    <w:p w:rsidR="00723CED" w:rsidRPr="00CA6B7B" w:rsidRDefault="00CF0216" w:rsidP="00741CAA">
      <w:pPr>
        <w:jc w:val="both"/>
        <w:rPr>
          <w:rFonts w:ascii="Times New Roman" w:hAnsi="Times New Roman" w:cs="Times New Roman"/>
          <w:sz w:val="28"/>
          <w:szCs w:val="28"/>
        </w:rPr>
      </w:pPr>
      <w:r w:rsidRPr="00CA6B7B">
        <w:rPr>
          <w:rFonts w:ascii="Times New Roman" w:hAnsi="Times New Roman" w:cs="Times New Roman"/>
          <w:sz w:val="28"/>
          <w:szCs w:val="28"/>
        </w:rPr>
        <w:t xml:space="preserve">1. </w:t>
      </w:r>
      <w:r w:rsidR="00723CED" w:rsidRPr="00CA6B7B">
        <w:rPr>
          <w:rFonts w:ascii="Times New Roman" w:hAnsi="Times New Roman" w:cs="Times New Roman"/>
          <w:sz w:val="28"/>
          <w:szCs w:val="28"/>
        </w:rPr>
        <w:t>Артемьев, В.П. Теория и методика физического воспитания: учеб</w:t>
      </w:r>
      <w:proofErr w:type="gramStart"/>
      <w:r w:rsidR="00723CED" w:rsidRPr="00CA6B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3CED" w:rsidRPr="00CA6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23CED" w:rsidRPr="00CA6B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23CED" w:rsidRPr="00CA6B7B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="00723CED" w:rsidRPr="00CA6B7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723CED" w:rsidRPr="00CA6B7B">
        <w:rPr>
          <w:rFonts w:ascii="Times New Roman" w:hAnsi="Times New Roman" w:cs="Times New Roman"/>
          <w:sz w:val="28"/>
          <w:szCs w:val="28"/>
        </w:rPr>
        <w:t>В.П.Артемьев</w:t>
      </w:r>
      <w:proofErr w:type="spellEnd"/>
      <w:r w:rsidR="00723CED" w:rsidRPr="00CA6B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3CED" w:rsidRPr="00CA6B7B">
        <w:rPr>
          <w:rFonts w:ascii="Times New Roman" w:hAnsi="Times New Roman" w:cs="Times New Roman"/>
          <w:sz w:val="28"/>
          <w:szCs w:val="28"/>
        </w:rPr>
        <w:t>В.В.Шутов</w:t>
      </w:r>
      <w:proofErr w:type="spellEnd"/>
      <w:r w:rsidR="00723CED" w:rsidRPr="00CA6B7B">
        <w:rPr>
          <w:rFonts w:ascii="Times New Roman" w:hAnsi="Times New Roman" w:cs="Times New Roman"/>
          <w:sz w:val="28"/>
          <w:szCs w:val="28"/>
        </w:rPr>
        <w:t xml:space="preserve">. - Могилев: МГУ им. А.А. Кулешова, 2004. - 284 </w:t>
      </w:r>
      <w:proofErr w:type="gramStart"/>
      <w:r w:rsidR="00723CED" w:rsidRPr="00CA6B7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23CED" w:rsidRPr="00CA6B7B" w:rsidRDefault="00CF0216" w:rsidP="00741CAA">
      <w:pPr>
        <w:jc w:val="both"/>
        <w:rPr>
          <w:rFonts w:ascii="Times New Roman" w:hAnsi="Times New Roman" w:cs="Times New Roman"/>
          <w:sz w:val="28"/>
          <w:szCs w:val="28"/>
        </w:rPr>
      </w:pPr>
      <w:r w:rsidRPr="00CA6B7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723CED" w:rsidRPr="00CA6B7B">
        <w:rPr>
          <w:rFonts w:ascii="Times New Roman" w:hAnsi="Times New Roman" w:cs="Times New Roman"/>
          <w:sz w:val="28"/>
          <w:szCs w:val="28"/>
        </w:rPr>
        <w:t>Ишмухаметов</w:t>
      </w:r>
      <w:proofErr w:type="spellEnd"/>
      <w:r w:rsidR="00723CED" w:rsidRPr="00CA6B7B">
        <w:rPr>
          <w:rFonts w:ascii="Times New Roman" w:hAnsi="Times New Roman" w:cs="Times New Roman"/>
          <w:sz w:val="28"/>
          <w:szCs w:val="28"/>
        </w:rPr>
        <w:t xml:space="preserve">, М.Г. Нетрадиционные средства оздоровления детей / М.Г. </w:t>
      </w:r>
      <w:proofErr w:type="spellStart"/>
      <w:r w:rsidR="00723CED" w:rsidRPr="00CA6B7B">
        <w:rPr>
          <w:rFonts w:ascii="Times New Roman" w:hAnsi="Times New Roman" w:cs="Times New Roman"/>
          <w:sz w:val="28"/>
          <w:szCs w:val="28"/>
        </w:rPr>
        <w:t>Ишмухаметов</w:t>
      </w:r>
      <w:proofErr w:type="spellEnd"/>
      <w:r w:rsidR="00723CED" w:rsidRPr="00CA6B7B">
        <w:rPr>
          <w:rFonts w:ascii="Times New Roman" w:hAnsi="Times New Roman" w:cs="Times New Roman"/>
          <w:sz w:val="28"/>
          <w:szCs w:val="28"/>
        </w:rPr>
        <w:t xml:space="preserve"> // «Начальная школа». - 2005. - № 1. - С. 91.</w:t>
      </w:r>
    </w:p>
    <w:p w:rsidR="00723CED" w:rsidRPr="00CA6B7B" w:rsidRDefault="002D0D82" w:rsidP="00741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23CED" w:rsidRPr="00CA6B7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23CED" w:rsidRPr="00CA6B7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hyperlink r:id="rId5" w:history="1">
        <w:r w:rsidR="00723CED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723CED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="00723CED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723CED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.0</w:t>
        </w:r>
        <w:proofErr w:type="spellStart"/>
        <w:r w:rsidR="00723CED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ve</w:t>
        </w:r>
        <w:proofErr w:type="spellEnd"/>
        <w:r w:rsidR="00723CED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723CED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723CED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="00723CED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sport</w:t>
        </w:r>
        <w:r w:rsidR="00723CED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proofErr w:type="spellStart"/>
        <w:r w:rsidR="00723CED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</w:t>
        </w:r>
        <w:proofErr w:type="spellEnd"/>
        <w:r w:rsidR="00723CED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proofErr w:type="spellStart"/>
        <w:r w:rsidR="00723CED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turizm</w:t>
        </w:r>
        <w:proofErr w:type="spellEnd"/>
        <w:r w:rsidR="00723CED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proofErr w:type="spellStart"/>
        <w:r w:rsidR="00723CED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fizicheskaya</w:t>
        </w:r>
        <w:proofErr w:type="spellEnd"/>
        <w:r w:rsidR="00723CED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proofErr w:type="spellStart"/>
        <w:r w:rsidR="00723CED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kultura</w:t>
        </w:r>
        <w:proofErr w:type="spellEnd"/>
        <w:r w:rsidR="00723CED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723CED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v</w:t>
        </w:r>
        <w:r w:rsidR="00723CED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proofErr w:type="spellStart"/>
        <w:r w:rsidR="00723CED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nachalnoj</w:t>
        </w:r>
        <w:proofErr w:type="spellEnd"/>
        <w:r w:rsidR="00723CED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proofErr w:type="spellStart"/>
        <w:r w:rsidR="00723CED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shkole</w:t>
        </w:r>
        <w:proofErr w:type="spellEnd"/>
        <w:r w:rsidR="00723CED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723CED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html</w:t>
        </w:r>
      </w:hyperlink>
      <w:r w:rsidR="00CA6B7B" w:rsidRPr="00CA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A6B7B" w:rsidRPr="00CA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CA6B7B" w:rsidRPr="00CA6B7B">
        <w:rPr>
          <w:rFonts w:ascii="Times New Roman" w:hAnsi="Times New Roman" w:cs="Times New Roman"/>
          <w:color w:val="000000" w:themeColor="text1"/>
          <w:sz w:val="28"/>
          <w:szCs w:val="28"/>
        </w:rPr>
        <w:t>дата посещения:25.10.2017)</w:t>
      </w:r>
    </w:p>
    <w:p w:rsidR="00723CED" w:rsidRPr="00CA6B7B" w:rsidRDefault="00CF0216" w:rsidP="00741CAA">
      <w:pPr>
        <w:jc w:val="both"/>
        <w:rPr>
          <w:rFonts w:ascii="Times New Roman" w:hAnsi="Times New Roman" w:cs="Times New Roman"/>
          <w:sz w:val="28"/>
          <w:szCs w:val="28"/>
        </w:rPr>
      </w:pPr>
      <w:r w:rsidRPr="00CA6B7B">
        <w:rPr>
          <w:rFonts w:ascii="Times New Roman" w:hAnsi="Times New Roman" w:cs="Times New Roman"/>
          <w:sz w:val="28"/>
          <w:szCs w:val="28"/>
        </w:rPr>
        <w:t xml:space="preserve">4. </w:t>
      </w:r>
      <w:r w:rsidRPr="00CA6B7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A6B7B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CA6B7B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https</w:t>
        </w:r>
        <w:r w:rsidR="00CA6B7B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="00CA6B7B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CA6B7B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CA6B7B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rosminzdrav</w:t>
        </w:r>
        <w:proofErr w:type="spellEnd"/>
        <w:r w:rsidR="00CA6B7B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CA6B7B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CA6B7B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="00CA6B7B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ministry</w:t>
        </w:r>
        <w:r w:rsidR="00CA6B7B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/61/22/</w:t>
        </w:r>
        <w:proofErr w:type="spellStart"/>
        <w:r w:rsidR="00CA6B7B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stranitsa</w:t>
        </w:r>
        <w:proofErr w:type="spellEnd"/>
        <w:r w:rsidR="00CA6B7B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-979/</w:t>
        </w:r>
        <w:proofErr w:type="spellStart"/>
        <w:r w:rsidR="00CA6B7B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statisticheskaya</w:t>
        </w:r>
        <w:proofErr w:type="spellEnd"/>
        <w:r w:rsidR="00CA6B7B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proofErr w:type="spellStart"/>
        <w:r w:rsidR="00CA6B7B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informatsiya</w:t>
        </w:r>
        <w:proofErr w:type="spellEnd"/>
        <w:r w:rsidR="00CA6B7B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proofErr w:type="spellStart"/>
        <w:r w:rsidR="00CA6B7B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minzdrava</w:t>
        </w:r>
        <w:proofErr w:type="spellEnd"/>
        <w:r w:rsidR="00CA6B7B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proofErr w:type="spellStart"/>
        <w:r w:rsidR="00CA6B7B" w:rsidRPr="00CA6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rossii</w:t>
        </w:r>
        <w:proofErr w:type="spellEnd"/>
      </w:hyperlink>
      <w:r w:rsidR="00CA6B7B" w:rsidRPr="00CA6B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6B7B" w:rsidRPr="00CA6B7B">
        <w:rPr>
          <w:rFonts w:ascii="Times New Roman" w:hAnsi="Times New Roman" w:cs="Times New Roman"/>
          <w:sz w:val="28"/>
          <w:szCs w:val="28"/>
        </w:rPr>
        <w:t>( дата</w:t>
      </w:r>
      <w:proofErr w:type="gramEnd"/>
      <w:r w:rsidR="00CA6B7B" w:rsidRPr="00CA6B7B">
        <w:rPr>
          <w:rFonts w:ascii="Times New Roman" w:hAnsi="Times New Roman" w:cs="Times New Roman"/>
          <w:sz w:val="28"/>
          <w:szCs w:val="28"/>
        </w:rPr>
        <w:t xml:space="preserve"> посещения:25.10.2017)</w:t>
      </w:r>
    </w:p>
    <w:p w:rsidR="00AB1E30" w:rsidRPr="00CA6B7B" w:rsidRDefault="002D0D82" w:rsidP="002D0D82">
      <w:pPr>
        <w:jc w:val="right"/>
        <w:rPr>
          <w:rFonts w:ascii="Times New Roman" w:hAnsi="Times New Roman" w:cs="Times New Roman"/>
          <w:sz w:val="28"/>
          <w:szCs w:val="28"/>
        </w:rPr>
      </w:pPr>
      <w:r w:rsidRPr="002D0D82">
        <w:rPr>
          <w:rFonts w:ascii="Times New Roman" w:hAnsi="Times New Roman" w:cs="Times New Roman"/>
          <w:sz w:val="28"/>
          <w:szCs w:val="28"/>
        </w:rPr>
        <w:t>©</w:t>
      </w:r>
      <w:r>
        <w:rPr>
          <w:rFonts w:ascii="Times New Roman" w:hAnsi="Times New Roman" w:cs="Times New Roman"/>
          <w:sz w:val="28"/>
          <w:szCs w:val="28"/>
        </w:rPr>
        <w:t xml:space="preserve"> Екимова К.В., 2017</w:t>
      </w:r>
    </w:p>
    <w:sectPr w:rsidR="00AB1E30" w:rsidRPr="00CA6B7B" w:rsidSect="00CA6B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C9"/>
    <w:rsid w:val="00005D6F"/>
    <w:rsid w:val="00165AC1"/>
    <w:rsid w:val="002D0D82"/>
    <w:rsid w:val="002F59F6"/>
    <w:rsid w:val="0034011D"/>
    <w:rsid w:val="0058227C"/>
    <w:rsid w:val="00723CED"/>
    <w:rsid w:val="00741CAA"/>
    <w:rsid w:val="008306D6"/>
    <w:rsid w:val="008D3764"/>
    <w:rsid w:val="00AB1E30"/>
    <w:rsid w:val="00CA6B7B"/>
    <w:rsid w:val="00CF0216"/>
    <w:rsid w:val="00D26937"/>
    <w:rsid w:val="00E84B4F"/>
    <w:rsid w:val="00E908C9"/>
    <w:rsid w:val="00EB19A1"/>
    <w:rsid w:val="00FC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CE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F59F6"/>
  </w:style>
  <w:style w:type="table" w:styleId="a4">
    <w:name w:val="Table Grid"/>
    <w:basedOn w:val="a1"/>
    <w:uiPriority w:val="59"/>
    <w:rsid w:val="002F59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2D0D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CE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F59F6"/>
  </w:style>
  <w:style w:type="table" w:styleId="a4">
    <w:name w:val="Table Grid"/>
    <w:basedOn w:val="a1"/>
    <w:uiPriority w:val="59"/>
    <w:rsid w:val="002F59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2D0D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osminzdrav.ru/ministry/61/22/stranitsa-979/statisticheskaya-informatsiya-minzdrava-rossii" TargetMode="External"/><Relationship Id="rId5" Type="http://schemas.openxmlformats.org/officeDocument/2006/relationships/hyperlink" Target="http://www.0ve.ru/sport_i_turizm/fizicheskaya_kultura_v_nachalnoj_shkol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2017-11-02T07:08:00Z</dcterms:created>
  <dcterms:modified xsi:type="dcterms:W3CDTF">2017-11-03T06:24:00Z</dcterms:modified>
</cp:coreProperties>
</file>